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20" w:rsidRPr="00791B5B" w:rsidRDefault="003A3E8B" w:rsidP="00FA03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03ED4">
        <w:rPr>
          <w:rFonts w:ascii="Times New Roman" w:hAnsi="Times New Roman" w:cs="Times New Roman"/>
          <w:sz w:val="28"/>
          <w:szCs w:val="28"/>
        </w:rPr>
        <w:t xml:space="preserve">алог </w:t>
      </w:r>
      <w:r w:rsidR="005E01F8">
        <w:rPr>
          <w:rFonts w:ascii="Times New Roman" w:hAnsi="Times New Roman" w:cs="Times New Roman"/>
          <w:sz w:val="28"/>
          <w:szCs w:val="28"/>
        </w:rPr>
        <w:t>на имущество физических лиц за 2022 год.</w:t>
      </w:r>
    </w:p>
    <w:p w:rsidR="00FA0352" w:rsidRDefault="00FA0352" w:rsidP="00791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E8B" w:rsidRDefault="0034496A" w:rsidP="00AA6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ИФНС России № 2 по Свердловской области сообщает.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6F4F" w:rsidRPr="00AA6F4F" w:rsidRDefault="00AA6F4F" w:rsidP="00AA6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сентябре-октябре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 года</w:t>
      </w:r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лицам-собственникам объектов капитального строительства (включая квартиры, комнаты, жилые и садовые дома, гаражи, </w:t>
      </w:r>
      <w:proofErr w:type="spellStart"/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хозпостройки</w:t>
      </w:r>
      <w:proofErr w:type="spellEnd"/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налоговые органы направят уведомления для уплаты налога на имущество физических лиц за 2022 год. Исключения – льготные категории, которые освобождены от уплаты налога в отношении ряда объектов (в </w:t>
      </w:r>
      <w:proofErr w:type="spellStart"/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пенсионеры, </w:t>
      </w:r>
      <w:proofErr w:type="spellStart"/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предпенсионеры</w:t>
      </w:r>
      <w:proofErr w:type="spellEnd"/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инвалиды I и II групп, ветераны боевых действий, военнослужащие, собственники </w:t>
      </w:r>
      <w:proofErr w:type="spellStart"/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хозстроений</w:t>
      </w:r>
      <w:proofErr w:type="spellEnd"/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до 51 </w:t>
      </w:r>
      <w:proofErr w:type="spellStart"/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A6F4F" w:rsidRPr="00AA6F4F" w:rsidRDefault="00AA6F4F" w:rsidP="00AA6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уведомления будут доставлены по почте заказными письмами</w:t>
      </w:r>
      <w:r w:rsidR="00FC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Важно знать, если налогоплательщик подключен к личному кабинету налогоплательщика физического лица, тогда налоговые уведомления будут </w:t>
      </w:r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размещены в электронном виде через л</w:t>
      </w:r>
      <w:r w:rsidR="00FC4A9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ичный кабинет налогоплательщика или</w:t>
      </w:r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кабинет на едином портале государственных и муниципальных услуг</w:t>
      </w:r>
      <w:r w:rsidR="00FC4A9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подачи соответствующего уведомления</w:t>
      </w:r>
      <w:r w:rsidR="00B3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B373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F4F" w:rsidRPr="00AA6F4F" w:rsidRDefault="00AA6F4F" w:rsidP="00AA6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Уплатить налог необходимо будет не позднее 1 декабря 2023 года.</w:t>
      </w:r>
    </w:p>
    <w:p w:rsidR="00AA6F4F" w:rsidRPr="00AA6F4F" w:rsidRDefault="00AA6F4F" w:rsidP="00AA6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расчете налога во всех регионах (за исключением Донецкой и Луганской народных республик, Запорожской и Херсонской областей, где налог не введен) в качестве налоговой базы применяется кадастровая стоимость объектов недвижимости, внесенная в Единый государственный реестр недвижимости. При этом </w:t>
      </w:r>
      <w:r w:rsidR="0070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Свердловской области </w:t>
      </w:r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</w:t>
      </w:r>
      <w:r w:rsidR="00703ED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льзован</w:t>
      </w:r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понижающи</w:t>
      </w:r>
      <w:r w:rsidR="0070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коэффициент - </w:t>
      </w:r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0.6 (в прошлом году коэффициент был 0.4)</w:t>
      </w:r>
      <w:r w:rsidR="00703E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0A51" w:rsidRPr="0034496A" w:rsidRDefault="00AA6F4F" w:rsidP="00AA6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муниципальных образований (городов федерального значения) по месту нахождения объекта налогообложения могут устанавливаться дополнительные налоговые льготы. Подробнее узнать о них можно в рубрике «Справочная информация о ставках и льготах по имущественным налогам»</w:t>
      </w:r>
      <w:r w:rsidR="0034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ФНС России </w:t>
      </w:r>
      <w:r w:rsidR="00344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34496A" w:rsidRPr="00344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44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nalog</w:t>
      </w:r>
      <w:proofErr w:type="spellEnd"/>
      <w:r w:rsidR="0034496A" w:rsidRPr="00344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44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="0034496A" w:rsidRPr="00344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44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344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703ED4" w:rsidRPr="00791B5B" w:rsidRDefault="00703ED4" w:rsidP="00AA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4F" w:rsidRDefault="00AA6F4F" w:rsidP="00791B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34F0E" w:rsidRPr="00791B5B" w:rsidRDefault="00934F0E" w:rsidP="00791B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91B5B">
        <w:rPr>
          <w:rFonts w:ascii="Times New Roman" w:hAnsi="Times New Roman" w:cs="Times New Roman"/>
          <w:sz w:val="24"/>
          <w:szCs w:val="24"/>
        </w:rPr>
        <w:t>Межрайонная ИФНС России № 2</w:t>
      </w:r>
    </w:p>
    <w:p w:rsidR="00C43397" w:rsidRPr="00791B5B" w:rsidRDefault="00934F0E" w:rsidP="00791B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1B5B">
        <w:rPr>
          <w:rFonts w:ascii="Times New Roman" w:hAnsi="Times New Roman" w:cs="Times New Roman"/>
          <w:sz w:val="24"/>
          <w:szCs w:val="24"/>
        </w:rPr>
        <w:t>по Свердловской области</w:t>
      </w:r>
    </w:p>
    <w:sectPr w:rsidR="00C43397" w:rsidRPr="0079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BD"/>
    <w:rsid w:val="000C22A7"/>
    <w:rsid w:val="001F4C39"/>
    <w:rsid w:val="00277208"/>
    <w:rsid w:val="0034496A"/>
    <w:rsid w:val="003A3E8B"/>
    <w:rsid w:val="004B0A51"/>
    <w:rsid w:val="00576DBD"/>
    <w:rsid w:val="00594C61"/>
    <w:rsid w:val="005E01F8"/>
    <w:rsid w:val="00703ED4"/>
    <w:rsid w:val="00757667"/>
    <w:rsid w:val="00791B5B"/>
    <w:rsid w:val="007C4549"/>
    <w:rsid w:val="00934F0E"/>
    <w:rsid w:val="009A094D"/>
    <w:rsid w:val="00AA6F4F"/>
    <w:rsid w:val="00B35F0F"/>
    <w:rsid w:val="00B3734B"/>
    <w:rsid w:val="00B616EB"/>
    <w:rsid w:val="00C43397"/>
    <w:rsid w:val="00D30671"/>
    <w:rsid w:val="00E9282C"/>
    <w:rsid w:val="00ED4B20"/>
    <w:rsid w:val="00FA0352"/>
    <w:rsid w:val="00FC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F3E99B-CB04-4B3C-B6AC-B46B6774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F0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1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Ольга Павловна</dc:creator>
  <cp:keywords/>
  <dc:description/>
  <cp:lastModifiedBy>Фоменко Ольга Павловна</cp:lastModifiedBy>
  <cp:revision>10</cp:revision>
  <dcterms:created xsi:type="dcterms:W3CDTF">2023-04-04T11:27:00Z</dcterms:created>
  <dcterms:modified xsi:type="dcterms:W3CDTF">2023-08-21T09:03:00Z</dcterms:modified>
</cp:coreProperties>
</file>